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«Школа № 3»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(МБОУ Школа № 3)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520"/>
        <w:gridCol w:w="4020"/>
      </w:tblGrid>
      <w:tr>
        <w:trPr>
          <w:trHeight w:val="0"/>
        </w:trPr>
        <w:tc>
          <w:tcPr>
            <w:tcW w:w="552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СОГЛАСОВАНО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Педагогическим советом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 Школа № 3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протокол 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26.08.2021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02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УТВЕРЖДАЮ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 Школа № 3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               И.И. Иванов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27.08.2021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ПЛАН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РАБОТЫ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Муниципального бюджетного общеобразовательного учреждения «Школа № 3»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на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21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/20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22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учебный год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г. Энск</w:t>
      </w:r>
      <w:r>
        <w:rPr>
          <w:rFonts w:hAnsi="Times New Roman" w:cs="Times New Roman"/>
          <w:color w:val="000000"/>
          <w:sz w:val="24"/>
          <w:szCs w:val="24"/>
        </w:rPr>
        <w:t>, 20</w:t>
      </w:r>
      <w:r>
        <w:rPr>
          <w:rFonts w:hAnsi="Times New Roman" w:cs="Times New Roman"/>
          <w:color w:val="000000"/>
          <w:sz w:val="24"/>
          <w:szCs w:val="24"/>
        </w:rPr>
        <w:t>21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Содержание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9300"/>
        <w:gridCol w:w="1440"/>
      </w:tblGrid>
      <w:tr>
        <w:trPr>
          <w:trHeight w:val="0"/>
        </w:trPr>
        <w:tc>
          <w:tcPr>
            <w:tcW w:w="930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Раздел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 ОБРАЗОВАТЕЛЬНАЯ И ВОСПИТАТЕЛЬНАЯ ДЕЯТЕЛЬНОСТЬ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1.1.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Мероприятия по реализации основных образовательных программ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1.2.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Работа с родителями (законными представителями) обучающихся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1.3.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Методическая работа</w:t>
            </w:r>
          </w:p>
        </w:tc>
        <w:tc>
          <w:tcPr>
            <w:tcW w:w="112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2-3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3-5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5-6</w:t>
            </w:r>
          </w:p>
        </w:tc>
      </w:tr>
      <w:tr>
        <w:trPr>
          <w:trHeight w:val="0"/>
        </w:trPr>
        <w:tc>
          <w:tcPr>
            <w:tcW w:w="930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Раздел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II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 АДМИНИСТРАТИВНАЯ И УПРАВЛЕНЧЕСКАЯ ДЕЯТЕЛЬНОСТЬ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2.1.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и оценка образовательной и воспитательной деятельности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2.2.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Работа с кадрами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2.3.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Нормотворчество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2.4.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Цифровизация</w:t>
            </w:r>
          </w:p>
        </w:tc>
        <w:tc>
          <w:tcPr>
            <w:tcW w:w="112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7-9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10-11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12-13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14-15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16-17</w:t>
            </w:r>
          </w:p>
        </w:tc>
      </w:tr>
      <w:tr>
        <w:trPr>
          <w:trHeight w:val="0"/>
        </w:trPr>
        <w:tc>
          <w:tcPr>
            <w:tcW w:w="930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Раздел 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III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 ХОЗЯЙСТВЕННАЯ ДЕЯТЕЛЬНОСТЬ И БЕЗОПАСНОСТЬ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3.1. 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Закупка и содержание материально-технической базы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3.2.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Безопасность</w:t>
            </w:r>
          </w:p>
        </w:tc>
        <w:tc>
          <w:tcPr>
            <w:tcW w:w="112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18-20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20-22</w:t>
            </w:r>
          </w:p>
        </w:tc>
      </w:tr>
      <w:tr>
        <w:trPr>
          <w:trHeight w:val="0"/>
        </w:trPr>
        <w:tc>
          <w:tcPr>
            <w:tcW w:w="930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Приложения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Приложение 1.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 работы с одаренными детьми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Приложение 2.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 мероприятий по охране и укреплению здоровья обучающихся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Приложение 3.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График оперативных совещаний при директоре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Приложение 4. &lt;…&gt;</w:t>
            </w:r>
          </w:p>
        </w:tc>
        <w:tc>
          <w:tcPr>
            <w:tcW w:w="112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23-26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26-31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31-34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34-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Цели и задачи школы на 2021/2022 учебный год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ЦЕЛИ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РАБОТЫ</w:t>
      </w:r>
      <w:r>
        <w:rPr>
          <w:rFonts w:hAnsi="Times New Roman" w:cs="Times New Roman"/>
          <w:color w:val="000000"/>
          <w:sz w:val="24"/>
          <w:szCs w:val="24"/>
        </w:rPr>
        <w:t xml:space="preserve">: </w:t>
      </w:r>
      <w:r>
        <w:rPr>
          <w:rFonts w:hAnsi="Times New Roman" w:cs="Times New Roman"/>
          <w:color w:val="000000"/>
          <w:sz w:val="24"/>
          <w:szCs w:val="24"/>
        </w:rPr>
        <w:t>внедрить современные цифровые технологии до конца 2021 года, повысить качество воспитательной работы и создать условия для развития творческого потенциала обучающихся к маю 2022 года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ЗАДАЧИ</w:t>
      </w:r>
      <w:r>
        <w:rPr>
          <w:rFonts w:hAnsi="Times New Roman" w:cs="Times New Roman"/>
          <w:color w:val="000000"/>
          <w:sz w:val="24"/>
          <w:szCs w:val="24"/>
        </w:rPr>
        <w:t>: для достижения намеченных целей необходимо выполнить: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закупить электронные средства обучения для применения их при реализации основных образовательных и дополнительных общеразвивающих программ школы;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повысить квалификацию педагогических работников;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расширить партнерские связи со сторонними организациями;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применить новые направления и формы работы с обучающимися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Раздел I. ОБРАЗОВАТЕЛЬНАЯ И ВОСПИТАТЕЛЬНАЯ ДЕЯТЕЛЬНОСТЬ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1.1.  Мероприятия по реализации основных образовательных программ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1.1.1. Образовательная и воспитательная работа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500"/>
        <w:gridCol w:w="1440"/>
      </w:tblGrid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57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Образовательная деятельность </w:t>
            </w:r>
          </w:p>
        </w:tc>
      </w:tr>
      <w:tr>
        <w:trPr>
          <w:trHeight w:val="0"/>
        </w:trPr>
        <w:tc>
          <w:tcPr>
            <w:tcW w:w="59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Составление расписания урочных и внеурочных занятий</w:t>
            </w:r>
          </w:p>
        </w:tc>
        <w:tc>
          <w:tcPr>
            <w:tcW w:w="15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Август, а затем перед каждой учебной четвертью</w:t>
            </w:r>
          </w:p>
        </w:tc>
        <w:tc>
          <w:tcPr>
            <w:tcW w:w="22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УВР, заместитель директора по ВР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Заключение договоров с организациями по вопросам профориентации обучающихся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Сентябрь, ноябрь, апрель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Директор,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Внедрение современных методов обучения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 – январь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Учителя, заместитель директора по ВР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Организация участия обучающихся в олимпиадах по учебным предметам всех этапов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 плану работы организаторов олимпиад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Учителя, заместитель директора по ВР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Организация индивидуальной работы с обучающимися, имеющими неудовлетворительные отметки по предметам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Учителя, заместитель директора по УВР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Комплектование 1-х, 5-х и 10-х классов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Директор,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Назначение классных руководителей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Адаптация обучающихся 1-х, 5-х классов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Сентябрь-октябрь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Организация награждения победителей и призеров школьного этапа всероссийской олимпиады школьников по общеобразовательным предметам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Организация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подготовку к итоговому собеседованию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Формирование перечня платных образовательных услуг на следующий учебный год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платные услуги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Организация приема в 1- е классы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Апрель-сентябрь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Обновление содержания учебных планов, календарных учебных графиков, рабочих программ по предметам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 – август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946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Воспитательная деятельность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Организация сетевого взаимодействия по вопросам воспитательной работы с обучающимися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Экспертное и методическое сопровождение педагогов по вопросам воспитательной работы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Организация работы кружков, секций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</w:tr>
      <w:tr>
        <w:trPr>
          <w:trHeight w:val="135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Апробация инновационных способов воспитательной работы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Ноябрь-декабрь, май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Обновление содержания воспитательных программ в целях реализации новых направлений программ воспитания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Май-июль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Педагоги, Заместитель директора по ВР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Организовать работу лагеря труда и отдыха с дневным пребыванием детей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 лагеря, заместитель директора по ВР</w:t>
            </w:r>
          </w:p>
        </w:tc>
      </w:tr>
      <w:tr>
        <w:trPr>
          <w:trHeight w:val="0"/>
        </w:trPr>
        <w:tc>
          <w:tcPr>
            <w:tcW w:w="6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1.1.2. Мероприятия по подготовке к ГИА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560"/>
        <w:gridCol w:w="1860"/>
      </w:tblGrid>
      <w:tr>
        <w:trPr>
          <w:trHeight w:val="4"/>
        </w:trPr>
        <w:tc>
          <w:tcPr>
            <w:tcW w:w="6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>
        <w:trPr>
          <w:trHeight w:val="1"/>
        </w:trPr>
        <w:tc>
          <w:tcPr>
            <w:tcW w:w="902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Организация</w:t>
            </w:r>
          </w:p>
        </w:tc>
      </w:tr>
      <w:tr>
        <w:trPr>
          <w:trHeight w:val="1"/>
        </w:trPr>
        <w:tc>
          <w:tcPr>
            <w:tcW w:w="6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Сбор предварительной информации о выборе предметов для прохождения ГИА через анкетирование выпускников 9-х, 11-х классов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>
        <w:trPr>
          <w:trHeight w:val="21"/>
        </w:trPr>
        <w:tc>
          <w:tcPr>
            <w:tcW w:w="6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Подготовка выпускников 9-х классов к ГИА: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собраний учащихся;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изучение нормативно-правовой базы, регулирующей проведение ГИА;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практические занятия с учащимися по обучению технологии оформления бланков;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организация диагностических работ с целью овладения учащимися методикой выполнения заданий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Октябрь, декабрь, февраль, апрель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УВР, классные руководители, учителя</w:t>
            </w:r>
          </w:p>
        </w:tc>
      </w:tr>
      <w:tr>
        <w:trPr>
          <w:trHeight w:val="5"/>
        </w:trPr>
        <w:tc>
          <w:tcPr>
            <w:tcW w:w="6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Подготовка и обновление списков по документам, удостоверяющим личность, для формирования электронной базы данных выпускников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 31 декабря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5"/>
        </w:trPr>
        <w:tc>
          <w:tcPr>
            <w:tcW w:w="6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административных контрольных работ по обязательным предметам и предметам по выбору обучающихся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 плану ВШК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2"/>
        </w:trPr>
        <w:tc>
          <w:tcPr>
            <w:tcW w:w="6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за своевременным прохождением рабочих программ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5"/>
        </w:trPr>
        <w:tc>
          <w:tcPr>
            <w:tcW w:w="6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Подача заявлений обучающихся 9-х, 11-х классов на экзамены по выбору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 1 февраля и до 1 марта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5"/>
        </w:trPr>
        <w:tc>
          <w:tcPr>
            <w:tcW w:w="6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Подготовка списка обучающихся 9-х, 11-х классов, подлежащих по состоянию здоровья ГИА в особых условиях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2"/>
        </w:trPr>
        <w:tc>
          <w:tcPr>
            <w:tcW w:w="6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Организация сопровождения и явки выпускников на экзамены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Май, июнь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>
        <w:trPr>
          <w:trHeight w:val="2"/>
        </w:trPr>
        <w:tc>
          <w:tcPr>
            <w:tcW w:w="6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Ознакомление выпускников и их родителей с результатами экзаменов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2"/>
        </w:trPr>
        <w:tc>
          <w:tcPr>
            <w:tcW w:w="902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Информирование</w:t>
            </w:r>
          </w:p>
        </w:tc>
      </w:tr>
      <w:tr>
        <w:trPr>
          <w:trHeight w:val="8"/>
        </w:trPr>
        <w:tc>
          <w:tcPr>
            <w:tcW w:w="6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Оформление информационных стендов (в кабинетах) с отражением нормативно-правовой базы проведения ГИА выпускников 9-х, 11-х классов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Октябрь, март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8"/>
        </w:trPr>
        <w:tc>
          <w:tcPr>
            <w:tcW w:w="6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разъяснительной работы среди участников образовательного процесса о целях, формах проведения ГИА выпускников 9-х, 11-х классов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5"/>
        </w:trPr>
        <w:tc>
          <w:tcPr>
            <w:tcW w:w="6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Информирование обучающихся и родителей о портале информационной поддержки ЕГЭ, размещение необходимой информации на сайте школы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Сентябрь–май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2"/>
        </w:trPr>
        <w:tc>
          <w:tcPr>
            <w:tcW w:w="6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Формирование отчетов по результатам ГИА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1.2. Работа с родителями (законными представителями) обучающихся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1.2.1. Консультирование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760"/>
        <w:gridCol w:w="1920"/>
        <w:gridCol w:w="1440"/>
      </w:tblGrid>
      <w:tr>
        <w:trPr>
          <w:trHeight w:val="0"/>
        </w:trPr>
        <w:tc>
          <w:tcPr>
            <w:tcW w:w="5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 </w:t>
            </w:r>
          </w:p>
        </w:tc>
        <w:tc>
          <w:tcPr>
            <w:tcW w:w="19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25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5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Оформление и обновление информационных уголков и стендов для родителей</w:t>
            </w:r>
          </w:p>
        </w:tc>
        <w:tc>
          <w:tcPr>
            <w:tcW w:w="19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 реже 1 раза в четверть</w:t>
            </w:r>
          </w:p>
        </w:tc>
        <w:tc>
          <w:tcPr>
            <w:tcW w:w="25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Учителя, заместитель директора по УВР, заместитель директора по ВР, медсестра</w:t>
            </w:r>
          </w:p>
        </w:tc>
      </w:tr>
      <w:tr>
        <w:trPr>
          <w:trHeight w:val="0"/>
        </w:trPr>
        <w:tc>
          <w:tcPr>
            <w:tcW w:w="5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Подготовка и вручение раздаточного материала</w:t>
            </w:r>
          </w:p>
        </w:tc>
        <w:tc>
          <w:tcPr>
            <w:tcW w:w="19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 реже 1 раза в четверть</w:t>
            </w:r>
          </w:p>
        </w:tc>
        <w:tc>
          <w:tcPr>
            <w:tcW w:w="25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Учителя, заместитель директора по УВР, заместитель директора по ВР, медсестра</w:t>
            </w:r>
          </w:p>
        </w:tc>
      </w:tr>
      <w:tr>
        <w:trPr>
          <w:trHeight w:val="0"/>
        </w:trPr>
        <w:tc>
          <w:tcPr>
            <w:tcW w:w="5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Индивидуальное обсуждение текущих вопросов</w:t>
            </w:r>
          </w:p>
        </w:tc>
        <w:tc>
          <w:tcPr>
            <w:tcW w:w="19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5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Директор, учителя</w:t>
            </w:r>
          </w:p>
        </w:tc>
      </w:tr>
      <w:tr>
        <w:trPr>
          <w:trHeight w:val="0"/>
        </w:trPr>
        <w:tc>
          <w:tcPr>
            <w:tcW w:w="5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Анкетирование по текущим вопросам</w:t>
            </w:r>
          </w:p>
        </w:tc>
        <w:tc>
          <w:tcPr>
            <w:tcW w:w="19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5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УВР, учителя</w:t>
            </w:r>
          </w:p>
        </w:tc>
      </w:tr>
      <w:tr>
        <w:trPr>
          <w:trHeight w:val="0"/>
        </w:trPr>
        <w:tc>
          <w:tcPr>
            <w:tcW w:w="5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Дни открытых дверей</w:t>
            </w:r>
          </w:p>
        </w:tc>
        <w:tc>
          <w:tcPr>
            <w:tcW w:w="19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Апрель, май, август</w:t>
            </w:r>
          </w:p>
        </w:tc>
        <w:tc>
          <w:tcPr>
            <w:tcW w:w="25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5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19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1.2.2.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План 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бщешкольных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и классных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(в том числе параллельных)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родительский собраний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2580"/>
      </w:tblGrid>
      <w:tr>
        <w:trPr>
          <w:trHeight w:val="0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902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Общешкольные родительские собрания</w:t>
            </w:r>
          </w:p>
        </w:tc>
      </w:tr>
      <w:tr>
        <w:trPr>
          <w:trHeight w:val="0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Результаты работы школы за 2020/2021 учебный год и основные направления учебно-воспитательной деятельности в 2021/2022 учебном году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Зам. директора по УВР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Зам. директора по ВР</w:t>
            </w:r>
          </w:p>
        </w:tc>
      </w:tr>
      <w:tr>
        <w:trPr>
          <w:trHeight w:val="0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Успеваемость школьников в первом полугодии учебного года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Зам. директора по УВР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 школы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Педагог-психолог</w:t>
            </w:r>
          </w:p>
        </w:tc>
      </w:tr>
      <w:tr>
        <w:trPr>
          <w:trHeight w:val="9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Организация отдыха, оздоровления и занятости учащихся в период летних каникул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Зам. директора по ВР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Медсестра</w:t>
            </w:r>
          </w:p>
        </w:tc>
      </w:tr>
      <w:tr>
        <w:trPr>
          <w:trHeight w:val="0"/>
        </w:trPr>
        <w:tc>
          <w:tcPr>
            <w:tcW w:w="902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Классные родительские собрания</w:t>
            </w:r>
          </w:p>
        </w:tc>
      </w:tr>
      <w:tr>
        <w:trPr>
          <w:trHeight w:val="0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 класс: «Адаптация первоклассников к обучению в школе»</w:t>
            </w:r>
          </w:p>
        </w:tc>
        <w:tc>
          <w:tcPr>
            <w:tcW w:w="141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1-я четверть</w:t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руководитель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Педагог-психолог</w:t>
            </w:r>
          </w:p>
        </w:tc>
      </w:tr>
      <w:tr>
        <w:trPr>
          <w:trHeight w:val="0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 класс: «Система и критерии оценок во 2 классе»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руководитель</w:t>
            </w:r>
          </w:p>
        </w:tc>
      </w:tr>
      <w:tr>
        <w:trPr>
          <w:trHeight w:val="8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1–4 классы: «Профилактика ДДТТ и соблюдение правил дорожного движения»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 1–4-классов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Инспектор ГИБДД (по согласованию)</w:t>
            </w:r>
          </w:p>
        </w:tc>
      </w:tr>
      <w:tr>
        <w:trPr>
          <w:trHeight w:val="8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 класс: «Адаптация учащихся к обучению в основной школе»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руководитель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Педагог-психолог</w:t>
            </w:r>
          </w:p>
        </w:tc>
      </w:tr>
      <w:tr>
        <w:trPr>
          <w:trHeight w:val="4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 класс: «Культура поведения в конфликте»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Педагог-психолог</w:t>
            </w:r>
          </w:p>
        </w:tc>
      </w:tr>
      <w:tr>
        <w:trPr>
          <w:trHeight w:val="0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 класс: «Особенности учебной деятельности подростков»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руководитель</w:t>
            </w:r>
          </w:p>
        </w:tc>
      </w:tr>
      <w:tr>
        <w:trPr>
          <w:trHeight w:val="0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 класс: «Юношеский возраст и его особенности. Возможные "кризисы" переходного возраста»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руководитель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Педагог-психолог</w:t>
            </w:r>
          </w:p>
        </w:tc>
      </w:tr>
      <w:tr>
        <w:trPr>
          <w:trHeight w:val="9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 и 11 классы: «Профессиональная направленность и профессиональные интересы»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>
        <w:trPr>
          <w:trHeight w:val="9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1–11 классы: «Безопасность детей в период праздников и зимних каникул»</w:t>
            </w:r>
          </w:p>
        </w:tc>
        <w:tc>
          <w:tcPr>
            <w:tcW w:w="141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2-я четверть</w:t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 1–11 классов</w:t>
            </w:r>
          </w:p>
        </w:tc>
      </w:tr>
      <w:tr>
        <w:trPr>
          <w:trHeight w:val="9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1–11 классы: «Причины снижения успеваемости учащихся и пути их устранения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 1–11 классов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Педагог-психолог</w:t>
            </w:r>
          </w:p>
        </w:tc>
      </w:tr>
      <w:tr>
        <w:trPr>
          <w:trHeight w:val="9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 и 11 классы: «Об организации и проведении государственной аттестации выпускников»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Зам. директора по УВР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 9 и 11 классов</w:t>
            </w:r>
          </w:p>
        </w:tc>
      </w:tr>
      <w:tr>
        <w:trPr>
          <w:trHeight w:val="4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1–11 классы: «Профилактика интернет-рисков и угроз жизни детей и подростков»</w:t>
            </w:r>
          </w:p>
        </w:tc>
        <w:tc>
          <w:tcPr>
            <w:tcW w:w="141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3-я четверть</w:t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 1–11-го классов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Педагог-психолог</w:t>
            </w:r>
          </w:p>
        </w:tc>
      </w:tr>
      <w:tr>
        <w:trPr>
          <w:trHeight w:val="4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 класс: «Возрастные особенности учащихся»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Медсестра</w:t>
            </w:r>
          </w:p>
        </w:tc>
      </w:tr>
      <w:tr>
        <w:trPr>
          <w:trHeight w:val="6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5–9 классы: «Профилактика зависимостей детей»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 5–9-классов</w:t>
            </w:r>
          </w:p>
        </w:tc>
      </w:tr>
      <w:tr>
        <w:trPr>
          <w:trHeight w:val="6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 класс: «Профессиональное самоопределение учащихся»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руководитель</w:t>
            </w:r>
          </w:p>
        </w:tc>
      </w:tr>
      <w:tr>
        <w:trPr>
          <w:trHeight w:val="7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 и 11 классы: «Нормативно-правовые основы проведения государственной итоговой аттестации»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 9 и 11 классов</w:t>
            </w:r>
          </w:p>
        </w:tc>
      </w:tr>
      <w:tr>
        <w:trPr>
          <w:trHeight w:val="4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8–11 классы: «Социально-психологическое тестирование школьников»</w:t>
            </w:r>
          </w:p>
        </w:tc>
        <w:tc>
          <w:tcPr>
            <w:tcW w:w="141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4-я четверть</w:t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 8–11 классов</w:t>
            </w:r>
          </w:p>
        </w:tc>
      </w:tr>
      <w:tr>
        <w:trPr>
          <w:trHeight w:val="9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 и 8 классы: «Профилактика правонарушений»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руководитель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Инспектор по делам несовершеннолетних (по согласованию)</w:t>
            </w:r>
          </w:p>
        </w:tc>
      </w:tr>
      <w:tr>
        <w:trPr>
          <w:trHeight w:val="4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 класс: «Помощь семьи в правильной профессиональной ориентации ребенка»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руководитель</w:t>
            </w:r>
          </w:p>
        </w:tc>
      </w:tr>
      <w:tr>
        <w:trPr>
          <w:trHeight w:val="5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1–11 классы: «Результаты обучения по итогам учебного года»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 1-11-классов</w:t>
            </w:r>
          </w:p>
        </w:tc>
      </w:tr>
      <w:tr>
        <w:trPr>
          <w:trHeight w:val="4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 и 11 классы: «Подготовка к ГИА и выпускному»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руководитель</w:t>
            </w:r>
          </w:p>
        </w:tc>
      </w:tr>
      <w:tr>
        <w:trPr>
          <w:trHeight w:val="1"/>
        </w:trPr>
        <w:tc>
          <w:tcPr>
            <w:tcW w:w="902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Параллельные классные родительские собрания</w:t>
            </w:r>
          </w:p>
        </w:tc>
      </w:tr>
      <w:tr>
        <w:trPr>
          <w:trHeight w:val="1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 «А» и 4 «Б» классы: «Подготовка к выпускному»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>
        <w:trPr>
          <w:trHeight w:val="1"/>
        </w:trPr>
        <w:tc>
          <w:tcPr>
            <w:tcW w:w="902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Собрания для родителей будущих первоклассников</w:t>
            </w:r>
          </w:p>
        </w:tc>
      </w:tr>
      <w:tr>
        <w:trPr>
          <w:trHeight w:val="2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Организационное собрание для родителей будущих первоклассников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руководитель</w:t>
            </w:r>
          </w:p>
        </w:tc>
      </w:tr>
      <w:tr>
        <w:trPr>
          <w:trHeight w:val="0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Профилактика трудной школьной адаптации. Ребенок в среде сверстников (психолого-педагогические аспекты)</w:t>
            </w:r>
          </w:p>
        </w:tc>
        <w:tc>
          <w:tcPr>
            <w:tcW w:w="141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руководитель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Педагог-психолог</w:t>
            </w:r>
          </w:p>
        </w:tc>
      </w:tr>
      <w:tr>
        <w:trPr>
          <w:trHeight w:val="9"/>
        </w:trPr>
        <w:tc>
          <w:tcPr>
            <w:tcW w:w="6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Особенности содержания начального общего образования. УМК, используемые в 1-м классе</w:t>
            </w:r>
          </w:p>
        </w:tc>
        <w:tc>
          <w:tcPr>
            <w:tcW w:w="141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руководитель</w:t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1.3. Методическая работа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1.3.1. Организационная деятельность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5"/>
        </w:trPr>
        <w:tc>
          <w:tcPr>
            <w:tcW w:w="59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5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22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5"/>
        </w:trPr>
        <w:tc>
          <w:tcPr>
            <w:tcW w:w="59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Подписка на журналы</w:t>
            </w:r>
          </w:p>
        </w:tc>
        <w:tc>
          <w:tcPr>
            <w:tcW w:w="15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Сентябрь, май</w:t>
            </w:r>
          </w:p>
        </w:tc>
        <w:tc>
          <w:tcPr>
            <w:tcW w:w="22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Старший воспитатель</w:t>
            </w:r>
          </w:p>
        </w:tc>
      </w:tr>
      <w:tr>
        <w:trPr>
          <w:trHeight w:val="7"/>
        </w:trPr>
        <w:tc>
          <w:tcPr>
            <w:tcW w:w="59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Индивидуальная работа с учителя по запросам</w:t>
            </w:r>
          </w:p>
        </w:tc>
        <w:tc>
          <w:tcPr>
            <w:tcW w:w="15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2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Старший воспитатель</w:t>
            </w:r>
          </w:p>
        </w:tc>
      </w:tr>
      <w:tr>
        <w:trPr>
          <w:trHeight w:val="5"/>
        </w:trPr>
        <w:tc>
          <w:tcPr>
            <w:tcW w:w="59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Мониторинг выявления затруднений в организации профессиональной деятельности педагогов</w:t>
            </w:r>
          </w:p>
        </w:tc>
        <w:tc>
          <w:tcPr>
            <w:tcW w:w="15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22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5"/>
        </w:trPr>
        <w:tc>
          <w:tcPr>
            <w:tcW w:w="59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Пополнение методического кабинета методическими и практическими материалами</w:t>
            </w:r>
          </w:p>
        </w:tc>
        <w:tc>
          <w:tcPr>
            <w:tcW w:w="15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22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Старший воспитатель</w:t>
            </w:r>
          </w:p>
        </w:tc>
      </w:tr>
      <w:tr>
        <w:trPr>
          <w:trHeight w:val="5"/>
        </w:trPr>
        <w:tc>
          <w:tcPr>
            <w:tcW w:w="59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Разработка положений и сценариев мероприятий для детей</w:t>
            </w:r>
          </w:p>
        </w:tc>
        <w:tc>
          <w:tcPr>
            <w:tcW w:w="15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22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Старший воспитатель</w:t>
            </w:r>
          </w:p>
        </w:tc>
      </w:tr>
      <w:tr>
        <w:trPr>
          <w:trHeight w:val="5"/>
        </w:trPr>
        <w:tc>
          <w:tcPr>
            <w:tcW w:w="59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Корректировка ООП НОО, ООП ООО, ООП СОО с учетом требований законодательства</w:t>
            </w:r>
          </w:p>
        </w:tc>
        <w:tc>
          <w:tcPr>
            <w:tcW w:w="15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2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УВР, учителя</w:t>
            </w:r>
          </w:p>
        </w:tc>
      </w:tr>
      <w:tr>
        <w:trPr>
          <w:trHeight w:val="5"/>
        </w:trPr>
        <w:tc>
          <w:tcPr>
            <w:tcW w:w="59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Пополнение страницы на сайте школы</w:t>
            </w:r>
          </w:p>
        </w:tc>
        <w:tc>
          <w:tcPr>
            <w:tcW w:w="15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 необходимости</w:t>
            </w:r>
          </w:p>
        </w:tc>
        <w:tc>
          <w:tcPr>
            <w:tcW w:w="22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Администратор сайта</w:t>
            </w:r>
          </w:p>
        </w:tc>
      </w:tr>
      <w:tr>
        <w:trPr>
          <w:trHeight w:val="0"/>
        </w:trPr>
        <w:tc>
          <w:tcPr>
            <w:tcW w:w="59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Обеспечение реализации ООП НОО, ООП ООО, ООП СОО, с использованием сетевой формы: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анализировать организацию работы по сетевому взаимодействию;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вносить правки в ООП НОО, ООП ООО, ООП СОО в соответствии с изменениями законодательства о сетевой форме;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поиск новых сетевых партнеров из бюджетной сферы и заключение с ними договоров о сотрудничестве по форме, утвержденной приказом Минпросвещения, Минобрнауки</w:t>
            </w:r>
          </w:p>
        </w:tc>
        <w:tc>
          <w:tcPr>
            <w:tcW w:w="15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2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59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Корректировка ООП НОО, ООП ООО, ООП СОО и подготовка цифровых материалов для реализации деятельности с использованием дистанционных образовательных технологий</w:t>
            </w:r>
          </w:p>
        </w:tc>
        <w:tc>
          <w:tcPr>
            <w:tcW w:w="15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2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, Заместитель директора по УВР</w:t>
            </w:r>
          </w:p>
        </w:tc>
      </w:tr>
      <w:tr>
        <w:trPr>
          <w:trHeight w:val="0"/>
        </w:trPr>
        <w:tc>
          <w:tcPr>
            <w:tcW w:w="59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15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1.3.2. Педагогические советы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5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2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30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>
        <w:trPr>
          <w:trHeight w:val="0"/>
        </w:trPr>
        <w:tc>
          <w:tcPr>
            <w:tcW w:w="5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Мониторинг качества успеваемости за 1 четверть</w:t>
            </w:r>
          </w:p>
        </w:tc>
        <w:tc>
          <w:tcPr>
            <w:tcW w:w="12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30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5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Итоговое сочинение</w:t>
            </w:r>
          </w:p>
        </w:tc>
        <w:tc>
          <w:tcPr>
            <w:tcW w:w="12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30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5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Мониторинг качества успеваемости за 2 четверть</w:t>
            </w:r>
          </w:p>
        </w:tc>
        <w:tc>
          <w:tcPr>
            <w:tcW w:w="12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30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5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Итоговое собеседование</w:t>
            </w:r>
          </w:p>
        </w:tc>
        <w:tc>
          <w:tcPr>
            <w:tcW w:w="12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30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5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ВПР</w:t>
            </w:r>
          </w:p>
        </w:tc>
        <w:tc>
          <w:tcPr>
            <w:tcW w:w="12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30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4"/>
        </w:trPr>
        <w:tc>
          <w:tcPr>
            <w:tcW w:w="5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Мониторинг качества успеваемости за 3 четверть</w:t>
            </w:r>
          </w:p>
        </w:tc>
        <w:tc>
          <w:tcPr>
            <w:tcW w:w="12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30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5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Отчет о самообследовании</w:t>
            </w:r>
          </w:p>
        </w:tc>
        <w:tc>
          <w:tcPr>
            <w:tcW w:w="12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30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>
        <w:trPr>
          <w:trHeight w:val="0"/>
        </w:trPr>
        <w:tc>
          <w:tcPr>
            <w:tcW w:w="5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Прохождение обучающимися 9-х и 11-х классов к ГИА</w:t>
            </w:r>
          </w:p>
        </w:tc>
        <w:tc>
          <w:tcPr>
            <w:tcW w:w="12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Апрель–май</w:t>
            </w:r>
          </w:p>
        </w:tc>
        <w:tc>
          <w:tcPr>
            <w:tcW w:w="30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Директор, заместитель директора по УВР</w:t>
            </w:r>
          </w:p>
        </w:tc>
      </w:tr>
      <w:tr>
        <w:trPr>
          <w:trHeight w:val="0"/>
        </w:trPr>
        <w:tc>
          <w:tcPr>
            <w:tcW w:w="5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Мониторинг качества успеваемости за 4 четверть</w:t>
            </w:r>
          </w:p>
        </w:tc>
        <w:tc>
          <w:tcPr>
            <w:tcW w:w="12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30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Директор, заместитель директора по УВР</w:t>
            </w:r>
          </w:p>
        </w:tc>
      </w:tr>
      <w:tr>
        <w:trPr>
          <w:trHeight w:val="0"/>
        </w:trPr>
        <w:tc>
          <w:tcPr>
            <w:tcW w:w="5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Организация и начало нового учебного года</w:t>
            </w:r>
          </w:p>
        </w:tc>
        <w:tc>
          <w:tcPr>
            <w:tcW w:w="12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30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Директор, заместитель директора по УВР</w:t>
            </w:r>
          </w:p>
        </w:tc>
      </w:tr>
      <w:tr>
        <w:trPr>
          <w:trHeight w:val="0"/>
        </w:trPr>
        <w:tc>
          <w:tcPr>
            <w:tcW w:w="5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12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1.3.3.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Семинары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57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19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>
        <w:trPr>
          <w:trHeight w:val="0"/>
        </w:trPr>
        <w:tc>
          <w:tcPr>
            <w:tcW w:w="57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Методический семинар «Накопительная система оценивания (портфолио)»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19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57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Методический семинар «Формирование метапредметных результатов образования»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9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57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Подготовка к ГИА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Сентябрь–май</w:t>
            </w:r>
          </w:p>
        </w:tc>
        <w:tc>
          <w:tcPr>
            <w:tcW w:w="19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Раздел II. АДМИНИСТРАТИВНАЯ И УПРАВЛЕНЧЕСКАЯ ДЕЯТЕЛЬНОСТЬ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2.1. Контроль и оценка образовательной и и воспитательной деятельности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2.1.1.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 План мероприятий ВСОКО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внедрения и реализации рабочих программ воспитания и календарных планов воспитательной работы каждого уровня общего образования</w:t>
            </w:r>
          </w:p>
        </w:tc>
        <w:tc>
          <w:tcPr>
            <w:tcW w:w="1170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Октябрь, декабрь,</w:t>
            </w:r>
          </w:p>
        </w:tc>
        <w:tc>
          <w:tcPr>
            <w:tcW w:w="1950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Мониторинг качества воспитательной работы в 1-11-х классах</w:t>
            </w:r>
          </w:p>
        </w:tc>
        <w:tc>
          <w:tcPr>
            <w:tcW w:w="117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Январь, май</w:t>
            </w:r>
          </w:p>
        </w:tc>
        <w:tc>
          <w:tcPr>
            <w:tcW w:w="195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ВР, классные руководители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Оценка состояния материальной базы для реализации воспитательной деятельности</w:t>
            </w:r>
          </w:p>
        </w:tc>
        <w:tc>
          <w:tcPr>
            <w:tcW w:w="117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январь, май</w:t>
            </w:r>
          </w:p>
        </w:tc>
        <w:tc>
          <w:tcPr>
            <w:tcW w:w="195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Комплексная диагностика учащихся 1-х классов: анкетирование родителей, учителей, выполнение работ первоклассниками</w:t>
            </w:r>
          </w:p>
        </w:tc>
        <w:tc>
          <w:tcPr>
            <w:tcW w:w="117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 директора по УВР,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лассные руководители 1-х классов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Стартовая диагностика обучающихся 5-х, 10-х классов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УВР,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лассные руководители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Мониторинг библиотечного фонда: определение степени обеспеченности учащихся методическими пособиями, разработка перспективного плана на 3 года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 библиотекой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соответствия рабочих программ учебных предметов для 1–11-х классов, календарно-тематического планирования требованиям ФГОС НОО, ООО, СОО и ООП НОО, ООП ООО, ООП СОО</w:t>
            </w:r>
          </w:p>
        </w:tc>
        <w:tc>
          <w:tcPr>
            <w:tcW w:w="117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УВР, 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уководители методических объединений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анкетирования учащихся 1–11-х классов по измерению уровня социализации и толерантности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УВР, 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лассные руководители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ВПР, оценка результатов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Зам. директора по УВР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НИКО, оценка результатов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Зам. директора по УВР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Оценка динамики показателей здоровья учащихся (общего показателя здоровья; показателей заболеваемости органов зрения и опорно-двигательного аппарата; травматизма; показателя количества пропусков занятий по болезни; эффективности оздоровления часто болеющих учащихся)</w:t>
            </w:r>
          </w:p>
        </w:tc>
        <w:tc>
          <w:tcPr>
            <w:tcW w:w="117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ВР, 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едсестра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Удовлетворенность родителей качеством образовательных результатов – анкетирование, анализ анкет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ВР,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лассные руководители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Наблюдение за организацией развития метапредметных умений на занятиях урочной и внеурочной деятельности у учащихся 1–11-х классов.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Посещение уроков урочных и внеурочных занятий, проведение анализа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УВР,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Оценка показателей для проведения самообследования, заполнение табличной части отчета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Рабочая группа по подготовке отчета по самообследованию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Определение уровня владения учителями современных образовательных технологий и использование их в учебно-воспитательном процессе.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Изучение технологических карт, планов урочных и внеурочных занятий, их посещение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Рубежный контроль уровня освоения ООП в части предметных результатов учащихся 1–11-х классов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Определение уровня владения педагогами дополнительного образования современных образовательных технологий и использование их в учебно-воспитательном процессе.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Изучение планов урочных и внеурочных занятий, их посещение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УВР, 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Оценка состояния библиотечного фонда, наглядно-методических пособий</w:t>
            </w:r>
          </w:p>
        </w:tc>
        <w:tc>
          <w:tcPr>
            <w:tcW w:w="117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 библиотекой, з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аместитель директора по УВР,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АХЧ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Оценка состояния учебных помещений на соответствие требованиям ФГОС общего образования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УР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реализации/освоения рабочих программ учебных предметов в 1–11-х классах</w:t>
            </w:r>
          </w:p>
        </w:tc>
        <w:tc>
          <w:tcPr>
            <w:tcW w:w="117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УВР, 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руководители методических объединений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Опрос учащихся и родителей об организации дополнительного образования: удовлетворенность, набор программ, актуальный запрос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ВПР и оценка результатов</w:t>
            </w:r>
          </w:p>
        </w:tc>
        <w:tc>
          <w:tcPr>
            <w:tcW w:w="117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Опрос родителей об удовлетворенности качеством образования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УВР,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лассные руководители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НИКО, оценка результатов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анкетирования учащихся 1–4-х классов по измерению уровня социализации и толерантности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ВР,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лассные руководители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Рубежный контроль уровня освоения ООП в части предметных и метапредметных результатов учащихся 5–7-х классов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Оценка выполнения программного материала ООП, программ дополнительного образования</w:t>
            </w:r>
          </w:p>
        </w:tc>
        <w:tc>
          <w:tcPr>
            <w:tcW w:w="117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Оценка освоения ООП, программ дополнительного образования учащимися 1–11-х классов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Оценка динамики показателей здоровья учащихся (общего показателя здоровья; показателей заболеваемости органов зрения и опорно-двигательного аппарата; травматизма; показателя количества пропусков занятий по болезни; эффективности оздоровления часто болеющих учащихся)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Медсестра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Анализ результатов ГИА и промежуточной аттестации по итогам учебного года</w:t>
            </w:r>
          </w:p>
        </w:tc>
        <w:tc>
          <w:tcPr>
            <w:tcW w:w="117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Анализ выполнения рабочих программ и достижение планируемых результатов обучения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УВР, 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уководители методических объединений</w:t>
            </w:r>
          </w:p>
        </w:tc>
      </w:tr>
      <w:tr>
        <w:trPr>
          <w:trHeight w:val="0"/>
        </w:trPr>
        <w:tc>
          <w:tcPr>
            <w:tcW w:w="6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Оценка работы классных руководителей.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Анализ документации и электронных ресурсов, протоколов родительских собраний, собеседований, анкетирования</w:t>
            </w:r>
          </w:p>
        </w:tc>
        <w:tc>
          <w:tcPr>
            <w:tcW w:w="117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2.1.2.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Внутришкольный контроль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300"/>
        <w:gridCol w:w="1860"/>
        <w:gridCol w:w="1440"/>
      </w:tblGrid>
      <w:tr>
        <w:trPr>
          <w:trHeight w:val="6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Объекты, содержание контроля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Сроки 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902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Нормативно-правовое направление</w:t>
            </w:r>
          </w:p>
        </w:tc>
      </w:tr>
      <w:tr>
        <w:trPr>
          <w:trHeight w:val="0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локальных актов, регулирующих образовательные отношения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Июнь–август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</w:t>
            </w:r>
          </w:p>
        </w:tc>
      </w:tr>
      <w:tr>
        <w:trPr>
          <w:trHeight w:val="0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структуры и содержания ООП начального образования на соответствие ФГОС НОО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 методического объединения</w:t>
            </w:r>
          </w:p>
        </w:tc>
      </w:tr>
      <w:tr>
        <w:trPr>
          <w:trHeight w:val="0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структуры и содержания ООП основного образования на соответствие ФГОС ООО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структуры и содержания ООП среднего образования на соответствие ФГОС СОО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8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Совещание с директором по вопросу о состоянии ООП и локальных актов, регулирующих образовательные отношения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2"/>
        </w:trPr>
        <w:tc>
          <w:tcPr>
            <w:tcW w:w="902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Финансово-экономическое направление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трудовых договоров, трудовых книжек, личных дел работников школы на соответствие законодательству и локальным актам школы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Сентябрь–октябрь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системы оплаты труда, в том числе критериев оценки эффективности деятельности работников, штатного расписания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закупочной деятельности: количество и стадийность закупок за полугодие, соблюдение сроков закупки и размещения документации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Контрактный управляющий</w:t>
            </w:r>
          </w:p>
        </w:tc>
      </w:tr>
      <w:tr>
        <w:trPr>
          <w:trHeight w:val="2"/>
        </w:trPr>
        <w:tc>
          <w:tcPr>
            <w:tcW w:w="902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Организационное направление 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состояния школы перед началом учебного года – внутренняя приемка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АХЧ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Мониторинг учебных достижений обучающихся – проведение диагностических мероприятий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Март–апрель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удовлетворенности потребителей (по реализации ООП) – проведение опроса и его анализ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реализации сетевой формы образовательной программы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реализации дополнительного образования – мониторинг потребностей потребителя, оценка качества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Октябрь– мониторинг.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Июнь– оценка качества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воспитательной работы и проведения профилактических мероприятий в школе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эффективности деятельности органов управления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Каждое заседание управляющего совета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Мероприятия по производственному контролю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 плану производственного контроля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Оформление и утверждение аналитической справки по итогам внутришкольного контроля за год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>
        <w:trPr>
          <w:trHeight w:val="2"/>
        </w:trPr>
        <w:tc>
          <w:tcPr>
            <w:tcW w:w="902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Кадровое направление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повышения квалификации работников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анализа уроков по ФГОС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директора.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Руководители методических комиссий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оформления учебно-педагогической документации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 Апрель.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Каждый месяц – проверка журналов успеваемости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2"/>
        </w:trPr>
        <w:tc>
          <w:tcPr>
            <w:tcW w:w="902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Информационное направление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Мониторинг содержания сайта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Октябрь.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Февраль.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 информатики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Совещание – обсуждение итогов ВШК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Декабрь.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за рассмотрением обращений граждан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Ознакомление с итоговой аналитической справкой директора всех работников школы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</w:p>
        </w:tc>
      </w:tr>
      <w:tr>
        <w:trPr>
          <w:trHeight w:val="2"/>
        </w:trPr>
        <w:tc>
          <w:tcPr>
            <w:tcW w:w="902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Материально-техническое направление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за техническим и санитарным состоянием помещений и оснащения организации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 по графикам проверки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АХЧ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формирования библиотечного фонда, в том числе обеспечения учащихся учебниками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 по графику проверки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 библиотекой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функционирования электронных образовательных ресурсов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доступа обучающихся к сети интернет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 информатики</w:t>
            </w:r>
          </w:p>
        </w:tc>
      </w:tr>
      <w:tr>
        <w:trPr>
          <w:trHeight w:val="2"/>
        </w:trPr>
        <w:tc>
          <w:tcPr>
            <w:tcW w:w="6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состояния материально-технического оснащения образовательного процесса: наличие или отсутствие учебного оборудования, пособий, дидактического материала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0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Педагоги.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АХЧ</w:t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2.2. Работа с кадрами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2.2.1.</w:t>
      </w:r>
      <w:r>
        <w:rPr>
          <w:rFonts w:hAnsi="Times New Roman" w:cs="Times New Roman"/>
          <w:color w:val="000000"/>
          <w:sz w:val="24"/>
          <w:szCs w:val="24"/>
        </w:rPr>
        <w:t> 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Аттестация педагогических и непедагогических работников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 И. О. работника</w:t>
            </w:r>
          </w:p>
        </w:tc>
        <w:tc>
          <w:tcPr>
            <w:tcW w:w="40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19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 аттестации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946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Аттестация педагогических работников</w:t>
            </w:r>
          </w:p>
        </w:tc>
      </w:tr>
      <w:tr>
        <w:trPr>
          <w:trHeight w:val="0"/>
        </w:trPr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Бученокова А.Е.</w:t>
            </w:r>
          </w:p>
        </w:tc>
        <w:tc>
          <w:tcPr>
            <w:tcW w:w="40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9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</w:tr>
      <w:tr>
        <w:trPr>
          <w:trHeight w:val="0"/>
        </w:trPr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Пегова И.Л.</w:t>
            </w:r>
          </w:p>
        </w:tc>
        <w:tc>
          <w:tcPr>
            <w:tcW w:w="40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  <w:tc>
          <w:tcPr>
            <w:tcW w:w="19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</w:tr>
      <w:tr>
        <w:trPr>
          <w:trHeight w:val="0"/>
        </w:trPr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40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946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Аттестация непедагогических работников</w:t>
            </w:r>
          </w:p>
        </w:tc>
      </w:tr>
      <w:tr>
        <w:trPr>
          <w:trHeight w:val="0"/>
        </w:trPr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Колтухов Я.И.</w:t>
            </w:r>
          </w:p>
        </w:tc>
        <w:tc>
          <w:tcPr>
            <w:tcW w:w="40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АХЧ</w:t>
            </w:r>
          </w:p>
        </w:tc>
        <w:tc>
          <w:tcPr>
            <w:tcW w:w="19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</w:tr>
      <w:tr>
        <w:trPr>
          <w:trHeight w:val="0"/>
        </w:trPr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Иванова И.Е.</w:t>
            </w:r>
          </w:p>
        </w:tc>
        <w:tc>
          <w:tcPr>
            <w:tcW w:w="40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Повар</w:t>
            </w:r>
          </w:p>
        </w:tc>
        <w:tc>
          <w:tcPr>
            <w:tcW w:w="19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</w:tr>
      <w:tr>
        <w:trPr>
          <w:trHeight w:val="0"/>
        </w:trPr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40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2.2.2. Повышение квалификации педагогических работников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17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 И. О. работника</w:t>
            </w:r>
          </w:p>
        </w:tc>
        <w:tc>
          <w:tcPr>
            <w:tcW w:w="34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22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 прохождения</w:t>
            </w:r>
          </w:p>
        </w:tc>
        <w:tc>
          <w:tcPr>
            <w:tcW w:w="19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 часов</w:t>
            </w:r>
          </w:p>
        </w:tc>
      </w:tr>
      <w:tr>
        <w:trPr>
          <w:trHeight w:val="0"/>
        </w:trPr>
        <w:tc>
          <w:tcPr>
            <w:tcW w:w="17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Делокур М.В.</w:t>
            </w:r>
          </w:p>
        </w:tc>
        <w:tc>
          <w:tcPr>
            <w:tcW w:w="34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 химии</w:t>
            </w:r>
          </w:p>
        </w:tc>
        <w:tc>
          <w:tcPr>
            <w:tcW w:w="22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Октябрь-ноябрь</w:t>
            </w:r>
          </w:p>
        </w:tc>
        <w:tc>
          <w:tcPr>
            <w:tcW w:w="19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72</w:t>
            </w:r>
          </w:p>
        </w:tc>
      </w:tr>
      <w:tr>
        <w:trPr>
          <w:trHeight w:val="0"/>
        </w:trPr>
        <w:tc>
          <w:tcPr>
            <w:tcW w:w="17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Петрова А.Д.</w:t>
            </w:r>
          </w:p>
        </w:tc>
        <w:tc>
          <w:tcPr>
            <w:tcW w:w="34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по УВР</w:t>
            </w:r>
          </w:p>
        </w:tc>
        <w:tc>
          <w:tcPr>
            <w:tcW w:w="22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19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72</w:t>
            </w:r>
          </w:p>
        </w:tc>
      </w:tr>
      <w:tr>
        <w:trPr>
          <w:trHeight w:val="0"/>
        </w:trPr>
        <w:tc>
          <w:tcPr>
            <w:tcW w:w="17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Анохина А.К.</w:t>
            </w:r>
          </w:p>
        </w:tc>
        <w:tc>
          <w:tcPr>
            <w:tcW w:w="34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 русского языка</w:t>
            </w:r>
          </w:p>
        </w:tc>
        <w:tc>
          <w:tcPr>
            <w:tcW w:w="22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9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16</w:t>
            </w:r>
          </w:p>
        </w:tc>
      </w:tr>
      <w:tr>
        <w:trPr>
          <w:trHeight w:val="0"/>
        </w:trPr>
        <w:tc>
          <w:tcPr>
            <w:tcW w:w="17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34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2.2.3.  Оперативные совещания при директоре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Текущие и перспективные задачи школы решаются на совещаниях при директоре. Темы, сроки и вопросы совещаний на текущий год приведены в приложении 6 к настоящему плану.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2.3. Нормотворчество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2.3.1. Разработка локальных 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распорядительных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актов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3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документа</w:t>
            </w:r>
          </w:p>
        </w:tc>
        <w:tc>
          <w:tcPr>
            <w:tcW w:w="14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16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33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Утверждение штатного расписания</w:t>
            </w:r>
          </w:p>
        </w:tc>
        <w:tc>
          <w:tcPr>
            <w:tcW w:w="14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 </w:t>
            </w:r>
          </w:p>
        </w:tc>
        <w:tc>
          <w:tcPr>
            <w:tcW w:w="16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Бухгалтер, кадровик, директор</w:t>
            </w:r>
          </w:p>
        </w:tc>
      </w:tr>
      <w:tr>
        <w:trPr>
          <w:trHeight w:val="0"/>
        </w:trPr>
        <w:tc>
          <w:tcPr>
            <w:tcW w:w="33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Составление инструкций по охране труда</w:t>
            </w:r>
          </w:p>
        </w:tc>
        <w:tc>
          <w:tcPr>
            <w:tcW w:w="14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Ноябрь-декабрь</w:t>
            </w:r>
          </w:p>
        </w:tc>
        <w:tc>
          <w:tcPr>
            <w:tcW w:w="16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охрану труда</w:t>
            </w:r>
          </w:p>
        </w:tc>
      </w:tr>
      <w:tr>
        <w:trPr>
          <w:trHeight w:val="0"/>
        </w:trPr>
        <w:tc>
          <w:tcPr>
            <w:tcW w:w="33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Приказы об организации участия обучающихся в ЕГЭ, ГВЭ, ОГЭ</w:t>
            </w:r>
          </w:p>
        </w:tc>
        <w:tc>
          <w:tcPr>
            <w:tcW w:w="14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 - май</w:t>
            </w:r>
          </w:p>
        </w:tc>
        <w:tc>
          <w:tcPr>
            <w:tcW w:w="16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>
        <w:trPr>
          <w:trHeight w:val="0"/>
        </w:trPr>
        <w:tc>
          <w:tcPr>
            <w:tcW w:w="33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График отпусков</w:t>
            </w:r>
          </w:p>
        </w:tc>
        <w:tc>
          <w:tcPr>
            <w:tcW w:w="14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Ноябрь-декабрь</w:t>
            </w:r>
          </w:p>
        </w:tc>
        <w:tc>
          <w:tcPr>
            <w:tcW w:w="16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Кадровик</w:t>
            </w:r>
          </w:p>
        </w:tc>
      </w:tr>
      <w:tr>
        <w:trPr>
          <w:trHeight w:val="0"/>
        </w:trPr>
        <w:tc>
          <w:tcPr>
            <w:tcW w:w="33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14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2.3.2. Обновление локальных актов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3000"/>
      </w:tblGrid>
      <w:tr>
        <w:trPr>
          <w:trHeight w:val="0"/>
        </w:trPr>
        <w:tc>
          <w:tcPr>
            <w:tcW w:w="54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документа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54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Обновление должностных инструкций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Кадровик</w:t>
            </w:r>
          </w:p>
        </w:tc>
      </w:tr>
      <w:tr>
        <w:trPr>
          <w:trHeight w:val="0"/>
        </w:trPr>
        <w:tc>
          <w:tcPr>
            <w:tcW w:w="54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Положение об оплате труда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</w:t>
            </w:r>
          </w:p>
        </w:tc>
      </w:tr>
      <w:tr>
        <w:trPr>
          <w:trHeight w:val="0"/>
        </w:trPr>
        <w:tc>
          <w:tcPr>
            <w:tcW w:w="54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Положение об организации и осуществлении образовательной деятельности по дополнительным общеобразовательным (общеразвивающим) программам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 центра дополнительного образования</w:t>
            </w:r>
          </w:p>
        </w:tc>
      </w:tr>
      <w:tr>
        <w:trPr>
          <w:trHeight w:val="0"/>
        </w:trPr>
        <w:tc>
          <w:tcPr>
            <w:tcW w:w="54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2.4. Цифровизация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54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54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Провести мониторинг технического состояния цифровой образовательной среды, потребности в ресурсах у педагогов и обучающихся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УВР, заместитель директора по АХЧ</w:t>
            </w:r>
          </w:p>
        </w:tc>
      </w:tr>
      <w:tr>
        <w:trPr>
          <w:trHeight w:val="0"/>
        </w:trPr>
        <w:tc>
          <w:tcPr>
            <w:tcW w:w="54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Создать персональные учительские сайты (электронное портфолио)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Педагоги, программист</w:t>
            </w:r>
          </w:p>
        </w:tc>
      </w:tr>
      <w:tr>
        <w:trPr>
          <w:trHeight w:val="0"/>
        </w:trPr>
        <w:tc>
          <w:tcPr>
            <w:tcW w:w="54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Внедрить в работу использование сетевых сервисов и облачных технологий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Административные и педагогические работники</w:t>
            </w:r>
          </w:p>
        </w:tc>
      </w:tr>
      <w:tr>
        <w:trPr>
          <w:trHeight w:val="0"/>
        </w:trPr>
        <w:tc>
          <w:tcPr>
            <w:tcW w:w="54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Подключить участников образовательных отношений к работе Мобильного класса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Программист</w:t>
            </w:r>
          </w:p>
        </w:tc>
      </w:tr>
      <w:tr>
        <w:trPr>
          <w:trHeight w:val="0"/>
        </w:trPr>
        <w:tc>
          <w:tcPr>
            <w:tcW w:w="54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Сформировать способы мотивации педагогов по созданию и использованию ресурсов цифровой образовательной среды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54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Раздел III. ХОЗЯЙСТВЕННАЯ ДЕЯТЕЛЬНОСТЬ И БЕЗОПАСНОСТЬ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3.1. Закупка и содержание материально-технической базы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3.1.1.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 Организационные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мероприятия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640"/>
        <w:gridCol w:w="1440"/>
        <w:gridCol w:w="1440"/>
      </w:tblGrid>
      <w:tr>
        <w:trPr>
          <w:trHeight w:val="0"/>
        </w:trPr>
        <w:tc>
          <w:tcPr>
            <w:tcW w:w="56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31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56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Составление ПФХД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Июнь–август</w:t>
            </w:r>
          </w:p>
        </w:tc>
        <w:tc>
          <w:tcPr>
            <w:tcW w:w="31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Директор, бухгалтер</w:t>
            </w:r>
          </w:p>
        </w:tc>
      </w:tr>
      <w:tr>
        <w:trPr>
          <w:trHeight w:val="0"/>
        </w:trPr>
        <w:tc>
          <w:tcPr>
            <w:tcW w:w="56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Анализ выполнения и корректировка ПФХД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31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Директор, бухгалтер</w:t>
            </w:r>
          </w:p>
        </w:tc>
      </w:tr>
      <w:tr>
        <w:trPr>
          <w:trHeight w:val="0"/>
        </w:trPr>
        <w:tc>
          <w:tcPr>
            <w:tcW w:w="56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Составление графика закупок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31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Директор, заместитель директора по АХЧ</w:t>
            </w:r>
          </w:p>
        </w:tc>
      </w:tr>
      <w:tr>
        <w:trPr>
          <w:trHeight w:val="0"/>
        </w:trPr>
        <w:tc>
          <w:tcPr>
            <w:tcW w:w="56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Инвентаризация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Октябрь–ноябрь</w:t>
            </w:r>
          </w:p>
        </w:tc>
        <w:tc>
          <w:tcPr>
            <w:tcW w:w="31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Директор, инвентаризационная комиссия</w:t>
            </w:r>
          </w:p>
        </w:tc>
      </w:tr>
      <w:tr>
        <w:trPr>
          <w:trHeight w:val="0"/>
        </w:trPr>
        <w:tc>
          <w:tcPr>
            <w:tcW w:w="56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Подготовка учебных кабинетов, мастерских к началу учебного года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31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АХЧ</w:t>
            </w:r>
          </w:p>
        </w:tc>
      </w:tr>
      <w:tr>
        <w:trPr>
          <w:trHeight w:val="0"/>
        </w:trPr>
        <w:tc>
          <w:tcPr>
            <w:tcW w:w="56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Анализ библиотечного фонда печатных и ЭОР, комплектование библиотечного фонда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Декабрь–март</w:t>
            </w:r>
          </w:p>
        </w:tc>
        <w:tc>
          <w:tcPr>
            <w:tcW w:w="31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Директор, библиотекарь</w:t>
            </w:r>
          </w:p>
        </w:tc>
      </w:tr>
      <w:tr>
        <w:trPr>
          <w:trHeight w:val="0"/>
        </w:trPr>
        <w:tc>
          <w:tcPr>
            <w:tcW w:w="56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самообследования и опубликование отчета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 февраля по 20 апреля</w:t>
            </w:r>
          </w:p>
        </w:tc>
        <w:tc>
          <w:tcPr>
            <w:tcW w:w="31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>
        <w:trPr>
          <w:trHeight w:val="0"/>
        </w:trPr>
        <w:tc>
          <w:tcPr>
            <w:tcW w:w="56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Подготовка школы к приемке к новому учебному году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Май-июль</w:t>
            </w:r>
          </w:p>
        </w:tc>
        <w:tc>
          <w:tcPr>
            <w:tcW w:w="31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Директор, заместитель директора по АХЧ</w:t>
            </w:r>
          </w:p>
        </w:tc>
      </w:tr>
      <w:tr>
        <w:trPr>
          <w:trHeight w:val="0"/>
        </w:trPr>
        <w:tc>
          <w:tcPr>
            <w:tcW w:w="56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Подготовка публичного доклада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 июня до 1агуста</w:t>
            </w:r>
          </w:p>
        </w:tc>
        <w:tc>
          <w:tcPr>
            <w:tcW w:w="31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>
        <w:trPr>
          <w:trHeight w:val="0"/>
        </w:trPr>
        <w:tc>
          <w:tcPr>
            <w:tcW w:w="56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Подготовка плана работы школы на 2021/2022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Июнь-август</w:t>
            </w:r>
          </w:p>
        </w:tc>
        <w:tc>
          <w:tcPr>
            <w:tcW w:w="31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Работники школы</w:t>
            </w:r>
          </w:p>
        </w:tc>
      </w:tr>
      <w:tr>
        <w:trPr>
          <w:trHeight w:val="0"/>
        </w:trPr>
        <w:tc>
          <w:tcPr>
            <w:tcW w:w="56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1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3.1.2. Мероприятия по выполнению санитарных норм и гигиенических нормативов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54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54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Проверить соответствие технологического оборудования пищеблока на соответствие требованиям таблицы 6.18 СанПиН 1.2.3685-21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АХЧ</w:t>
            </w:r>
          </w:p>
        </w:tc>
      </w:tr>
      <w:tr>
        <w:trPr>
          <w:trHeight w:val="0"/>
        </w:trPr>
        <w:tc>
          <w:tcPr>
            <w:tcW w:w="54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Высадить в западной части территории детского сада зеленные насаждения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Дворник</w:t>
            </w:r>
          </w:p>
        </w:tc>
      </w:tr>
      <w:tr>
        <w:trPr>
          <w:trHeight w:val="0"/>
        </w:trPr>
        <w:tc>
          <w:tcPr>
            <w:tcW w:w="54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Переоборудовать площадку для сбора отходов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АХЧ</w:t>
            </w:r>
          </w:p>
        </w:tc>
      </w:tr>
      <w:tr>
        <w:trPr>
          <w:trHeight w:val="0"/>
        </w:trPr>
        <w:tc>
          <w:tcPr>
            <w:tcW w:w="54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3.1.3. Мероприятия по подержанию материально-технической базы в исправном состоянии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4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4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Субботники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Еженедельно в октябре и апреле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АХЧ</w:t>
            </w:r>
          </w:p>
        </w:tc>
      </w:tr>
      <w:tr>
        <w:trPr>
          <w:trHeight w:val="0"/>
        </w:trPr>
        <w:tc>
          <w:tcPr>
            <w:tcW w:w="4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Ремонт помещений, здания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Рабочий по комплексному обслуживанию здания</w:t>
            </w:r>
          </w:p>
        </w:tc>
      </w:tr>
      <w:tr>
        <w:trPr>
          <w:trHeight w:val="0"/>
        </w:trPr>
        <w:tc>
          <w:tcPr>
            <w:tcW w:w="4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Реализация мероприятий программы производственного контроля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АХЧ, ответственный за производственный контроль</w:t>
            </w:r>
          </w:p>
        </w:tc>
      </w:tr>
      <w:tr>
        <w:trPr>
          <w:trHeight w:val="0"/>
        </w:trPr>
        <w:tc>
          <w:tcPr>
            <w:tcW w:w="4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3.2. Безопасность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3.2.1. Антитеррористическая защищенность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5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5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Оснастить здание техническими системами охраны: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 систему контроля и управления доступом;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53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антитеррористическую защищенность и заместитель директора по АХР</w:t>
            </w:r>
          </w:p>
        </w:tc>
      </w:tr>
      <w:tr>
        <w:trPr>
          <w:trHeight w:val="0"/>
        </w:trPr>
        <w:tc>
          <w:tcPr>
            <w:tcW w:w="5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 систему видеонаблюдения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535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5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Разработать порядок эвакуации в случае получения информации об угрозе совершения или о совершении теракта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>
        <w:trPr>
          <w:trHeight w:val="0"/>
        </w:trPr>
        <w:tc>
          <w:tcPr>
            <w:tcW w:w="5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Проводить антитеррористические инструктажи с работниками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антитеррористическую защищенность</w:t>
            </w:r>
          </w:p>
        </w:tc>
      </w:tr>
      <w:tr>
        <w:trPr>
          <w:trHeight w:val="0"/>
        </w:trPr>
        <w:tc>
          <w:tcPr>
            <w:tcW w:w="5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Заключить с охранной организацией договор на физическую охрану школы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>
        <w:trPr>
          <w:trHeight w:val="0"/>
        </w:trPr>
        <w:tc>
          <w:tcPr>
            <w:tcW w:w="5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3.2.2. Пожарная безопасность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5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23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5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Провести противопожарные инструктажи с работниками</w:t>
            </w:r>
          </w:p>
        </w:tc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 и по необходимости</w:t>
            </w:r>
          </w:p>
        </w:tc>
        <w:tc>
          <w:tcPr>
            <w:tcW w:w="23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пожарную безопасность</w:t>
            </w:r>
          </w:p>
        </w:tc>
      </w:tr>
      <w:tr>
        <w:trPr>
          <w:trHeight w:val="0"/>
        </w:trPr>
        <w:tc>
          <w:tcPr>
            <w:tcW w:w="5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Организовать и провести тренировки по эвакуации</w:t>
            </w:r>
          </w:p>
        </w:tc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Октябрь, апрель</w:t>
            </w:r>
          </w:p>
        </w:tc>
        <w:tc>
          <w:tcPr>
            <w:tcW w:w="23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пожарную безопасность</w:t>
            </w:r>
          </w:p>
        </w:tc>
      </w:tr>
      <w:tr>
        <w:trPr>
          <w:trHeight w:val="0"/>
        </w:trPr>
        <w:tc>
          <w:tcPr>
            <w:tcW w:w="5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Провести ревизию наличия документов по пожарной безопасности. По необходимости привести в соответствие с действующим законодательством</w:t>
            </w:r>
          </w:p>
        </w:tc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3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 и ответственный за пожарную безопасность</w:t>
            </w:r>
          </w:p>
        </w:tc>
      </w:tr>
      <w:tr>
        <w:trPr>
          <w:trHeight w:val="0"/>
        </w:trPr>
        <w:tc>
          <w:tcPr>
            <w:tcW w:w="5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Организовать и провести проверку всех противопожарных водоисточников (водоемов, гидрантов), подходов и подъездов к ним на подведомственных территориях. При необходимости принять безотлагательные меры по устранению выявленных неисправностей</w:t>
            </w:r>
          </w:p>
        </w:tc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 и декабрь</w:t>
            </w:r>
          </w:p>
        </w:tc>
        <w:tc>
          <w:tcPr>
            <w:tcW w:w="23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по АХЧ и ответственный за пожарную безопасность</w:t>
            </w:r>
          </w:p>
        </w:tc>
      </w:tr>
      <w:tr>
        <w:trPr>
          <w:trHeight w:val="0"/>
        </w:trPr>
        <w:tc>
          <w:tcPr>
            <w:tcW w:w="5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наличия огнетушителей</w:t>
            </w:r>
          </w:p>
        </w:tc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Ежемесячно по 18-м числам</w:t>
            </w:r>
          </w:p>
        </w:tc>
        <w:tc>
          <w:tcPr>
            <w:tcW w:w="23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пожарную безопасность</w:t>
            </w:r>
          </w:p>
        </w:tc>
      </w:tr>
      <w:tr>
        <w:trPr>
          <w:trHeight w:val="0"/>
        </w:trPr>
        <w:tc>
          <w:tcPr>
            <w:tcW w:w="5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Провести ревизию пожарного инвентаря</w:t>
            </w:r>
          </w:p>
        </w:tc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3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по АХЧ и ответственный за пожарную безопасность</w:t>
            </w:r>
          </w:p>
        </w:tc>
      </w:tr>
      <w:tr>
        <w:trPr>
          <w:trHeight w:val="0"/>
        </w:trPr>
        <w:tc>
          <w:tcPr>
            <w:tcW w:w="5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Проконтролировать работы по техническому обслуживанию систем противопожарной защиты</w:t>
            </w:r>
          </w:p>
        </w:tc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 графику техобслуживания</w:t>
            </w:r>
          </w:p>
        </w:tc>
        <w:tc>
          <w:tcPr>
            <w:tcW w:w="23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пожарную безопасность</w:t>
            </w:r>
          </w:p>
        </w:tc>
      </w:tr>
      <w:tr>
        <w:trPr>
          <w:trHeight w:val="0"/>
        </w:trPr>
        <w:tc>
          <w:tcPr>
            <w:tcW w:w="5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чердаков и подвалов на наличие посторонних предметов, строительного и иного мусора</w:t>
            </w:r>
          </w:p>
        </w:tc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Еженедельно по пятницам</w:t>
            </w:r>
          </w:p>
        </w:tc>
        <w:tc>
          <w:tcPr>
            <w:tcW w:w="23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по АХЧ</w:t>
            </w:r>
          </w:p>
        </w:tc>
      </w:tr>
      <w:tr>
        <w:trPr>
          <w:trHeight w:val="0"/>
        </w:trPr>
        <w:tc>
          <w:tcPr>
            <w:tcW w:w="5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наличия и состояния на этажах планов эвакуации, указателей места нахождения огнетушителей и указателей направления движения к эвакуационным выходам</w:t>
            </w:r>
          </w:p>
        </w:tc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Ежемесячно по 25-м числам</w:t>
            </w:r>
          </w:p>
        </w:tc>
        <w:tc>
          <w:tcPr>
            <w:tcW w:w="23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пожарную безопасность</w:t>
            </w:r>
          </w:p>
        </w:tc>
      </w:tr>
      <w:tr>
        <w:trPr>
          <w:trHeight w:val="0"/>
        </w:trPr>
        <w:tc>
          <w:tcPr>
            <w:tcW w:w="5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Оформить уголки пожарной безопасности в группах</w:t>
            </w:r>
          </w:p>
        </w:tc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 31 октября</w:t>
            </w:r>
          </w:p>
        </w:tc>
        <w:tc>
          <w:tcPr>
            <w:tcW w:w="23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пожарную безопасность и зав. кабинетами</w:t>
            </w:r>
          </w:p>
        </w:tc>
      </w:tr>
      <w:tr>
        <w:trPr>
          <w:trHeight w:val="0"/>
        </w:trPr>
        <w:tc>
          <w:tcPr>
            <w:tcW w:w="5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3.2.3. Ограничительные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мероприятия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из-за коронавируса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2580"/>
      </w:tblGrid>
      <w:tr>
        <w:trPr>
          <w:trHeight w:val="0"/>
        </w:trPr>
        <w:tc>
          <w:tcPr>
            <w:tcW w:w="4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>
        <w:trPr>
          <w:trHeight w:val="4"/>
        </w:trPr>
        <w:tc>
          <w:tcPr>
            <w:tcW w:w="4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Измерять температуру обучающимся, работникам, посетителям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Ежедневно при входе в здание</w:t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Медработник, ответственный по охране труда</w:t>
            </w:r>
          </w:p>
        </w:tc>
      </w:tr>
      <w:tr>
        <w:trPr>
          <w:trHeight w:val="0"/>
        </w:trPr>
        <w:tc>
          <w:tcPr>
            <w:tcW w:w="4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Выдавать работникам пищеблока перчатки и маски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Еженедельно по понедельникам</w:t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по охране труда</w:t>
            </w:r>
          </w:p>
        </w:tc>
      </w:tr>
      <w:tr>
        <w:trPr>
          <w:trHeight w:val="0"/>
        </w:trPr>
        <w:tc>
          <w:tcPr>
            <w:tcW w:w="4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Следить за качеством и соблюдением порядка проведения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 текущей уборки и дезинсекции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ежедневно</w:t>
            </w:r>
          </w:p>
        </w:tc>
        <w:tc>
          <w:tcPr>
            <w:tcW w:w="258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АХЧ</w:t>
            </w:r>
          </w:p>
        </w:tc>
      </w:tr>
      <w:tr>
        <w:trPr>
          <w:trHeight w:val="0"/>
        </w:trPr>
        <w:tc>
          <w:tcPr>
            <w:tcW w:w="4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 генеральной уборки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Еженедельно в 2021 году, ежемесячно – в 2022 году</w:t>
            </w:r>
          </w:p>
        </w:tc>
        <w:tc>
          <w:tcPr>
            <w:tcW w:w="258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4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22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ПРИЛОЖЕНИЯ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 1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к плану работы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 20</w:t>
      </w:r>
      <w:r>
        <w:rPr>
          <w:rFonts w:hAnsi="Times New Roman" w:cs="Times New Roman"/>
          <w:color w:val="000000"/>
          <w:sz w:val="24"/>
          <w:szCs w:val="24"/>
        </w:rPr>
        <w:t>21</w:t>
      </w:r>
      <w:r>
        <w:rPr>
          <w:rFonts w:hAnsi="Times New Roman" w:cs="Times New Roman"/>
          <w:color w:val="000000"/>
          <w:sz w:val="24"/>
          <w:szCs w:val="24"/>
        </w:rPr>
        <w:t>/20</w:t>
      </w:r>
      <w:r>
        <w:rPr>
          <w:rFonts w:hAnsi="Times New Roman" w:cs="Times New Roman"/>
          <w:color w:val="000000"/>
          <w:sz w:val="24"/>
          <w:szCs w:val="24"/>
        </w:rPr>
        <w:t xml:space="preserve">22 </w:t>
      </w:r>
      <w:r>
        <w:rPr>
          <w:rFonts w:hAnsi="Times New Roman" w:cs="Times New Roman"/>
          <w:color w:val="000000"/>
          <w:sz w:val="24"/>
          <w:szCs w:val="24"/>
        </w:rPr>
        <w:t>учебный год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План работы с одаренными детьми</w:t>
      </w:r>
      <w:r>
        <w:rPr>
          <w:rFonts w:hAnsi="Times New Roman" w:cs="Times New Roman"/>
          <w:color w:val="000000"/>
          <w:sz w:val="24"/>
          <w:szCs w:val="24"/>
        </w:rPr>
        <w:t>План работы с одаренными детьми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&lt;…&gt;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 2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к плану работы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 20</w:t>
      </w:r>
      <w:r>
        <w:rPr>
          <w:rFonts w:hAnsi="Times New Roman" w:cs="Times New Roman"/>
          <w:color w:val="000000"/>
          <w:sz w:val="24"/>
          <w:szCs w:val="24"/>
        </w:rPr>
        <w:t>21</w:t>
      </w:r>
      <w:r>
        <w:rPr>
          <w:rFonts w:hAnsi="Times New Roman" w:cs="Times New Roman"/>
          <w:color w:val="000000"/>
          <w:sz w:val="24"/>
          <w:szCs w:val="24"/>
        </w:rPr>
        <w:t>/20</w:t>
      </w:r>
      <w:r>
        <w:rPr>
          <w:rFonts w:hAnsi="Times New Roman" w:cs="Times New Roman"/>
          <w:color w:val="000000"/>
          <w:sz w:val="24"/>
          <w:szCs w:val="24"/>
        </w:rPr>
        <w:t xml:space="preserve">22 </w:t>
      </w:r>
      <w:r>
        <w:rPr>
          <w:rFonts w:hAnsi="Times New Roman" w:cs="Times New Roman"/>
          <w:color w:val="000000"/>
          <w:sz w:val="24"/>
          <w:szCs w:val="24"/>
        </w:rPr>
        <w:t>учебный год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План мероприятий по охране и укреплению здоровья обучающихся</w:t>
      </w:r>
      <w:r>
        <w:rPr>
          <w:rFonts w:hAnsi="Times New Roman" w:cs="Times New Roman"/>
          <w:color w:val="000000"/>
          <w:sz w:val="24"/>
          <w:szCs w:val="24"/>
        </w:rPr>
        <w:t>План мероприятий по охране и укреплению здоровья обучающихся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&lt;…&gt;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  3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к плану работы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 20</w:t>
      </w:r>
      <w:r>
        <w:rPr>
          <w:rFonts w:hAnsi="Times New Roman" w:cs="Times New Roman"/>
          <w:color w:val="000000"/>
          <w:sz w:val="24"/>
          <w:szCs w:val="24"/>
        </w:rPr>
        <w:t>21</w:t>
      </w:r>
      <w:r>
        <w:rPr>
          <w:rFonts w:hAnsi="Times New Roman" w:cs="Times New Roman"/>
          <w:color w:val="000000"/>
          <w:sz w:val="24"/>
          <w:szCs w:val="24"/>
        </w:rPr>
        <w:t>/20</w:t>
      </w:r>
      <w:r>
        <w:rPr>
          <w:rFonts w:hAnsi="Times New Roman" w:cs="Times New Roman"/>
          <w:color w:val="000000"/>
          <w:sz w:val="24"/>
          <w:szCs w:val="24"/>
        </w:rPr>
        <w:t xml:space="preserve">22 </w:t>
      </w:r>
      <w:r>
        <w:rPr>
          <w:rFonts w:hAnsi="Times New Roman" w:cs="Times New Roman"/>
          <w:color w:val="000000"/>
          <w:sz w:val="24"/>
          <w:szCs w:val="24"/>
        </w:rPr>
        <w:t>учебный год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График оперативных совещаний при директоре</w:t>
      </w:r>
      <w:r>
        <w:rPr>
          <w:rFonts w:hAnsi="Times New Roman" w:cs="Times New Roman"/>
          <w:color w:val="000000"/>
          <w:sz w:val="24"/>
          <w:szCs w:val="24"/>
        </w:rPr>
        <w:t>График оперативных совещаний при директоре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&lt;…&gt;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ЛИСТ ОЗНАКОМЛЕНИЯ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 планом работы </w:t>
      </w:r>
      <w:r>
        <w:rPr>
          <w:rFonts w:hAnsi="Times New Roman" w:cs="Times New Roman"/>
          <w:color w:val="000000"/>
          <w:sz w:val="24"/>
          <w:szCs w:val="24"/>
        </w:rPr>
        <w:t>Муниципального бюджетного общеобразовательного учреждения «Школа № 3»</w:t>
      </w:r>
      <w:r>
        <w:rPr>
          <w:rFonts w:hAnsi="Times New Roman" w:cs="Times New Roman"/>
          <w:color w:val="000000"/>
          <w:sz w:val="24"/>
          <w:szCs w:val="24"/>
        </w:rPr>
        <w:t> на 20</w:t>
      </w:r>
      <w:r>
        <w:rPr>
          <w:rFonts w:hAnsi="Times New Roman" w:cs="Times New Roman"/>
          <w:color w:val="000000"/>
          <w:sz w:val="24"/>
          <w:szCs w:val="24"/>
        </w:rPr>
        <w:t>21</w:t>
      </w:r>
      <w:r>
        <w:rPr>
          <w:rFonts w:hAnsi="Times New Roman" w:cs="Times New Roman"/>
          <w:color w:val="000000"/>
          <w:sz w:val="24"/>
          <w:szCs w:val="24"/>
        </w:rPr>
        <w:t>/20</w:t>
      </w:r>
      <w:r>
        <w:rPr>
          <w:rFonts w:hAnsi="Times New Roman" w:cs="Times New Roman"/>
          <w:color w:val="000000"/>
          <w:sz w:val="24"/>
          <w:szCs w:val="24"/>
        </w:rPr>
        <w:t>22</w:t>
      </w:r>
      <w:r>
        <w:rPr>
          <w:rFonts w:hAnsi="Times New Roman" w:cs="Times New Roman"/>
          <w:color w:val="000000"/>
          <w:sz w:val="24"/>
          <w:szCs w:val="24"/>
        </w:rPr>
        <w:t xml:space="preserve"> учебный год, утвержденным заведующим от</w:t>
      </w:r>
      <w:r>
        <w:rPr>
          <w:rFonts w:hAnsi="Times New Roman" w:cs="Times New Roman"/>
          <w:color w:val="000000"/>
          <w:sz w:val="24"/>
          <w:szCs w:val="24"/>
        </w:rPr>
        <w:t xml:space="preserve"> 27.08.2021</w:t>
      </w:r>
      <w:r>
        <w:rPr>
          <w:rFonts w:hAnsi="Times New Roman" w:cs="Times New Roman"/>
          <w:color w:val="000000"/>
          <w:sz w:val="24"/>
          <w:szCs w:val="24"/>
        </w:rPr>
        <w:t xml:space="preserve"> ознакомлены: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9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 И. О.</w:t>
            </w:r>
          </w:p>
        </w:tc>
        <w:tc>
          <w:tcPr>
            <w:tcW w:w="33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22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10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Подпись</w:t>
            </w:r>
          </w:p>
        </w:tc>
      </w:tr>
      <w:tr>
        <w:trPr>
          <w:trHeight w:val="0"/>
        </w:trPr>
        <w:tc>
          <w:tcPr>
            <w:tcW w:w="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Петрова С.Н.</w:t>
            </w:r>
          </w:p>
        </w:tc>
        <w:tc>
          <w:tcPr>
            <w:tcW w:w="33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2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27.08.2021</w:t>
            </w:r>
          </w:p>
        </w:tc>
        <w:tc>
          <w:tcPr>
            <w:tcW w:w="10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Петрова</w:t>
            </w:r>
          </w:p>
        </w:tc>
      </w:tr>
      <w:tr>
        <w:trPr>
          <w:trHeight w:val="0"/>
        </w:trPr>
        <w:tc>
          <w:tcPr>
            <w:tcW w:w="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Степанов В.Н.</w:t>
            </w:r>
          </w:p>
        </w:tc>
        <w:tc>
          <w:tcPr>
            <w:tcW w:w="33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по ВР</w:t>
            </w:r>
          </w:p>
        </w:tc>
        <w:tc>
          <w:tcPr>
            <w:tcW w:w="22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27.08.2021 </w:t>
            </w:r>
          </w:p>
        </w:tc>
        <w:tc>
          <w:tcPr>
            <w:tcW w:w="10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Степанов</w:t>
            </w:r>
          </w:p>
        </w:tc>
      </w:tr>
      <w:tr>
        <w:trPr>
          <w:trHeight w:val="0"/>
        </w:trPr>
        <w:tc>
          <w:tcPr>
            <w:tcW w:w="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 А.С.</w:t>
            </w:r>
          </w:p>
        </w:tc>
        <w:tc>
          <w:tcPr>
            <w:tcW w:w="33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Учитель-логопед</w:t>
            </w:r>
          </w:p>
        </w:tc>
        <w:tc>
          <w:tcPr>
            <w:tcW w:w="22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30.08.2021</w:t>
            </w:r>
          </w:p>
        </w:tc>
        <w:tc>
          <w:tcPr>
            <w:tcW w:w="10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</w:t>
            </w:r>
          </w:p>
        </w:tc>
      </w:tr>
      <w:tr>
        <w:trPr>
          <w:trHeight w:val="0"/>
        </w:trPr>
        <w:tc>
          <w:tcPr>
            <w:tcW w:w="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33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83c20d3df9a0451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